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Send Contract. while Events should have the subjects Site Visit and Ride Along.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626425" cy="952500"/>
            <wp:effectExtent l="19050" t="38100" r="19050" b="0"/>
            <wp:docPr id="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626425" cy="9525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related lists, and Chatter feeds to each appear on separate tabs when viewing an Account.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939800"/>
            <wp:effectExtent l="0" t="0" r="0" b="0"/>
            <wp:docPr id="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support manager would like to automate this process, as too many reps are forgetting this step.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82700"/>
            <wp:effectExtent l="0" t="0" r="0" b="0"/>
            <wp:docPr id="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82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Salesforce org for its service team and would like to know what Objects Will be made available With out Of the box Service Cloud.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990600"/>
            <wp:effectExtent l="0" t="0" r="0" b="0"/>
            <wp:docPr id="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9906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What is the order of execution when a Case record is saved?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943100"/>
            <wp:effectExtent l="0" t="0" r="0" b="0"/>
            <wp:docPr id="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943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A customer renews their warranty for another three years.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939800"/>
            <wp:effectExtent l="0" t="0" r="0" b="0"/>
            <wp:docPr id="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to the customers when the case subject contains the words forgot and password.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54100"/>
            <wp:effectExtent l="0" t="0" r="0" b="0"/>
            <wp:docPr id="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54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mobile app can the administrator </w:t>
      </w:r>
      <w:r>
        <w:rPr>
          <w:rFonts w:ascii="Arial" w:hAnsi="Arial" w:eastAsia="Arial" w:cs="Arial"/>
          <w:sz w:val="22"/>
          <w:szCs w:val="22"/>
        </w:rPr>
        <w:t xml:space="preserve">customize</w:t>
      </w:r>
      <w:r>
        <w:rPr>
          <w:rFonts w:ascii="Arial" w:hAnsi="Arial" w:eastAsia="Arial" w:cs="Arial"/>
          <w:sz w:val="22"/>
          <w:szCs w:val="22"/>
        </w:rPr>
        <w:t xml:space="preserve"> the branding?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752600"/>
            <wp:effectExtent l="0" t="0" r="0" b="0"/>
            <wp:docPr id="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7526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with their team in Chatter but currently do not have access to this capability.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66800"/>
            <wp:effectExtent l="0" t="0" r="0" b="0"/>
            <wp:docPr id="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66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administrator attempted the same edit without receiving an error.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977900"/>
            <wp:effectExtent l="0" t="0" r="0" b="0"/>
            <wp:docPr id="1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977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New Status after 4 hours must be escalated to support management.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838200"/>
            <wp:effectExtent l="0" t="0" r="0" b="0"/>
            <wp:docPr id="1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838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when they close an opportunity as won, and another task after 60 days to check in with the customer.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965200"/>
            <wp:effectExtent l="0" t="0" r="0" b="0"/>
            <wp:docPr id="1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965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from outside of their network.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92200"/>
            <wp:effectExtent l="0" t="0" r="0" b="0"/>
            <wp:docPr id="1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92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for a given product on the product record.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06500"/>
            <wp:effectExtent l="0" t="0" r="0" b="0"/>
            <wp:docPr id="1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065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from an application external to Salesforce.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00200"/>
            <wp:effectExtent l="0" t="0" r="0" b="0"/>
            <wp:docPr id="1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00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component to show the status of the check-ins.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54100"/>
            <wp:effectExtent l="0" t="0" r="0" b="0"/>
            <wp:docPr id="1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54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to be restored to the page layout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from their data warehouse.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130300"/>
            <wp:effectExtent l="0" t="0" r="0" b="0"/>
            <wp:docPr id="1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130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>
      <w:headerReference w:type="default" r:id="rId29"/>
      <w:footerReference w:type="default" r:id="rId32"/>
      <w:pgSz w:orient="portrait" w:w="11906" w:h="16838" w:code="9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</w:rPr>
    </w:rPrDefault>
  </w:docDefaults>
  <w:style w:type="paragraph" w:default="1" w:styleId="Normal">
    <w:name w:val="Normal"/>
    <w:pPr>
      <w:jc w:val="left"/>
      <w:ind w:firstLine="0"/>
      <w:spacing w:before="0" w:after="0" w:line="276" w:lineRule="auto"/>
      <w:shd w:val="clear" w:color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outlineLvl w:val="0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2">
    <w:link w:val="Heading2Char"/>
    <w:name w:val="heading 2"/>
    <w:basedOn w:val="Normal"/>
    <w:pPr>
      <w:outlineLvl w:val="1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3">
    <w:link w:val="Heading3Char"/>
    <w:name w:val="heading 3"/>
    <w:basedOn w:val="Normal"/>
    <w:pPr>
      <w:outlineLvl w:val="2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4">
    <w:link w:val="Heading4Char"/>
    <w:name w:val="heading 4"/>
    <w:basedOn w:val="Normal"/>
    <w:pPr>
      <w:outlineLvl w:val="3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5">
    <w:link w:val="Heading5Char"/>
    <w:name w:val="heading 5"/>
    <w:basedOn w:val="Normal"/>
    <w:pPr>
      <w:outlineLvl w:val="4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6">
    <w:link w:val="Heading6Char"/>
    <w:name w:val="heading 6"/>
    <w:basedOn w:val="Normal"/>
    <w:pPr>
      <w:outlineLvl w:val="5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microsoft.com/office/2011/relationships/people" Target="people.xml"/><Relationship Id="rId10" Type="http://schemas.openxmlformats.org/officeDocument/2006/relationships/image" Target="media/1.png"/><Relationship Id="rId11" Type="http://schemas.openxmlformats.org/officeDocument/2006/relationships/image" Target="media/2.png"/><Relationship Id="rId12" Type="http://schemas.openxmlformats.org/officeDocument/2006/relationships/image" Target="media/3.png"/><Relationship Id="rId13" Type="http://schemas.openxmlformats.org/officeDocument/2006/relationships/image" Target="media/4.png"/><Relationship Id="rId14" Type="http://schemas.openxmlformats.org/officeDocument/2006/relationships/image" Target="media/5.png"/><Relationship Id="rId15" Type="http://schemas.openxmlformats.org/officeDocument/2006/relationships/image" Target="media/6.png"/><Relationship Id="rId16" Type="http://schemas.openxmlformats.org/officeDocument/2006/relationships/image" Target="media/7.png"/><Relationship Id="rId17" Type="http://schemas.openxmlformats.org/officeDocument/2006/relationships/image" Target="media/8.png"/><Relationship Id="rId18" Type="http://schemas.openxmlformats.org/officeDocument/2006/relationships/image" Target="media/9.png"/><Relationship Id="rId19" Type="http://schemas.openxmlformats.org/officeDocument/2006/relationships/image" Target="media/10.png"/><Relationship Id="rId20" Type="http://schemas.openxmlformats.org/officeDocument/2006/relationships/image" Target="media/11.png"/><Relationship Id="rId21" Type="http://schemas.openxmlformats.org/officeDocument/2006/relationships/image" Target="media/12.png"/><Relationship Id="rId22" Type="http://schemas.openxmlformats.org/officeDocument/2006/relationships/image" Target="media/13.png"/><Relationship Id="rId23" Type="http://schemas.openxmlformats.org/officeDocument/2006/relationships/image" Target="media/14.png"/><Relationship Id="rId24" Type="http://schemas.openxmlformats.org/officeDocument/2006/relationships/image" Target="media/15.png"/><Relationship Id="rId25" Type="http://schemas.openxmlformats.org/officeDocument/2006/relationships/image" Target="media/16.png"/><Relationship Id="rId26" Type="http://schemas.openxmlformats.org/officeDocument/2006/relationships/image" Target="media/18.png"/><Relationship Id="rId27" Type="http://schemas.openxmlformats.org/officeDocument/2006/relationships/header" Target="header1.xml"/><Relationship Id="rId28" Type="http://schemas.openxmlformats.org/officeDocument/2006/relationships/header" Target="header2.xml"/><Relationship Id="rId29" Type="http://schemas.openxmlformats.org/officeDocument/2006/relationships/header" Target="header3.xml"/><Relationship Id="rId30" Type="http://schemas.openxmlformats.org/officeDocument/2006/relationships/footer" Target="footer1.xml"/><Relationship Id="rId31" Type="http://schemas.openxmlformats.org/officeDocument/2006/relationships/footer" Target="footer2.xml"/><Relationship Id="rId3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2024-06-16T10:02:13+00:00</dcterms:created>
  <dcterms:modified xsi:type="dcterms:W3CDTF">2024-06-16T10:02:13+00:00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